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D9" w:rsidRDefault="00AF3CB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269875</wp:posOffset>
            </wp:positionH>
            <wp:positionV relativeFrom="page">
              <wp:posOffset>391795</wp:posOffset>
            </wp:positionV>
            <wp:extent cx="7772400" cy="9945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94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7BD" w:rsidRDefault="00C847BD">
      <w:pPr>
        <w:spacing w:before="51"/>
        <w:ind w:left="100"/>
        <w:rPr>
          <w:rFonts w:ascii="Calibri"/>
          <w:spacing w:val="-1"/>
          <w:sz w:val="24"/>
        </w:rPr>
      </w:pPr>
    </w:p>
    <w:p w:rsidR="00111CD9" w:rsidRDefault="00E4632B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MEETING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TITLE: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Knowsmoke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Coalition</w:t>
      </w:r>
    </w:p>
    <w:p w:rsidR="00111CD9" w:rsidRDefault="00E4632B">
      <w:pPr>
        <w:spacing w:before="4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TIME: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95E35">
        <w:rPr>
          <w:rFonts w:ascii="Calibri" w:eastAsia="Calibri" w:hAnsi="Calibri" w:cs="Calibri"/>
          <w:b/>
          <w:bCs/>
          <w:spacing w:val="-2"/>
          <w:sz w:val="24"/>
          <w:szCs w:val="24"/>
        </w:rPr>
        <w:t>January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B95E35">
        <w:rPr>
          <w:rFonts w:ascii="Calibri" w:eastAsia="Calibri" w:hAnsi="Calibri" w:cs="Calibri"/>
          <w:b/>
          <w:bCs/>
          <w:spacing w:val="-1"/>
          <w:sz w:val="24"/>
          <w:szCs w:val="24"/>
        </w:rPr>
        <w:t>23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2016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9:00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a.m.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10:00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a.m.</w:t>
      </w:r>
    </w:p>
    <w:p w:rsidR="00F50A25" w:rsidRPr="00F50A25" w:rsidRDefault="00E4632B" w:rsidP="00F50A25">
      <w:pPr>
        <w:pStyle w:val="Heading1"/>
        <w:spacing w:before="43" w:line="277" w:lineRule="auto"/>
        <w:ind w:right="148"/>
        <w:rPr>
          <w:spacing w:val="-2"/>
        </w:rPr>
      </w:pPr>
      <w:r>
        <w:rPr>
          <w:b w:val="0"/>
          <w:spacing w:val="-1"/>
        </w:rPr>
        <w:t>ATTENDEES:</w:t>
      </w:r>
      <w:r>
        <w:rPr>
          <w:b w:val="0"/>
          <w:spacing w:val="-8"/>
        </w:rPr>
        <w:t xml:space="preserve"> </w:t>
      </w:r>
      <w:r>
        <w:rPr>
          <w:spacing w:val="-2"/>
        </w:rPr>
        <w:t>Cyndi</w:t>
      </w:r>
      <w:r>
        <w:rPr>
          <w:spacing w:val="-8"/>
        </w:rPr>
        <w:t xml:space="preserve"> </w:t>
      </w:r>
      <w:r w:rsidR="00B95E35">
        <w:rPr>
          <w:spacing w:val="-2"/>
        </w:rPr>
        <w:t>Powers(MCHP)</w:t>
      </w:r>
      <w:r>
        <w:rPr>
          <w:spacing w:val="-2"/>
        </w:rPr>
        <w:t>;</w:t>
      </w:r>
      <w:r>
        <w:rPr>
          <w:spacing w:val="-8"/>
        </w:rPr>
        <w:t xml:space="preserve"> </w:t>
      </w:r>
      <w:r>
        <w:rPr>
          <w:spacing w:val="-2"/>
        </w:rPr>
        <w:t>Rachel</w:t>
      </w:r>
      <w:r w:rsidR="00F50A25">
        <w:rPr>
          <w:spacing w:val="79"/>
          <w:w w:val="99"/>
        </w:rPr>
        <w:t xml:space="preserve"> </w:t>
      </w:r>
      <w:r>
        <w:rPr>
          <w:spacing w:val="-2"/>
        </w:rPr>
        <w:t>McCoy(MCHP);</w:t>
      </w:r>
      <w:r>
        <w:rPr>
          <w:spacing w:val="-11"/>
        </w:rPr>
        <w:t xml:space="preserve"> </w:t>
      </w:r>
      <w:r>
        <w:rPr>
          <w:spacing w:val="-2"/>
        </w:rPr>
        <w:t>Joel</w:t>
      </w:r>
      <w:r>
        <w:rPr>
          <w:spacing w:val="-11"/>
        </w:rPr>
        <w:t xml:space="preserve"> </w:t>
      </w:r>
      <w:r w:rsidR="00B95E35">
        <w:rPr>
          <w:spacing w:val="-2"/>
        </w:rPr>
        <w:t>Jarvis(1in21)</w:t>
      </w:r>
      <w:r>
        <w:rPr>
          <w:spacing w:val="-2"/>
        </w:rPr>
        <w:t>;Amy</w:t>
      </w:r>
      <w:r>
        <w:rPr>
          <w:spacing w:val="-14"/>
        </w:rPr>
        <w:t xml:space="preserve"> </w:t>
      </w:r>
      <w:r>
        <w:rPr>
          <w:spacing w:val="-2"/>
        </w:rPr>
        <w:t>Forward(Access</w:t>
      </w:r>
      <w:r>
        <w:rPr>
          <w:spacing w:val="-11"/>
        </w:rPr>
        <w:t xml:space="preserve"> </w:t>
      </w:r>
      <w:r>
        <w:rPr>
          <w:spacing w:val="-2"/>
        </w:rPr>
        <w:t>Health)</w:t>
      </w:r>
      <w:r w:rsidR="00B95E35">
        <w:rPr>
          <w:spacing w:val="-2"/>
        </w:rPr>
        <w:t>;Missy Gallegos(Public H</w:t>
      </w:r>
      <w:r w:rsidR="00C847BD">
        <w:rPr>
          <w:spacing w:val="-2"/>
        </w:rPr>
        <w:t xml:space="preserve">ealth); Melissa Dove(MFC);Laura </w:t>
      </w:r>
      <w:r w:rsidR="00B95E35">
        <w:rPr>
          <w:spacing w:val="-2"/>
        </w:rPr>
        <w:t>Fitzpatrick(MCHP)</w:t>
      </w:r>
    </w:p>
    <w:p w:rsidR="00C847BD" w:rsidRDefault="00C847BD" w:rsidP="00F50A25">
      <w:pPr>
        <w:pStyle w:val="NoSpacing"/>
        <w:rPr>
          <w:spacing w:val="-1"/>
        </w:rPr>
      </w:pPr>
    </w:p>
    <w:p w:rsidR="00F50A25" w:rsidRPr="00F50A25" w:rsidRDefault="00E4632B" w:rsidP="00C847BD">
      <w:pPr>
        <w:pStyle w:val="NoSpacing"/>
        <w:ind w:left="100"/>
        <w:rPr>
          <w:spacing w:val="53"/>
          <w:w w:val="99"/>
        </w:rPr>
      </w:pPr>
      <w:r w:rsidRPr="00F50A25">
        <w:rPr>
          <w:spacing w:val="-1"/>
        </w:rPr>
        <w:t>Welcome</w:t>
      </w:r>
      <w:r w:rsidRPr="00F50A25">
        <w:rPr>
          <w:spacing w:val="-14"/>
        </w:rPr>
        <w:t xml:space="preserve"> </w:t>
      </w:r>
      <w:r w:rsidRPr="00F50A25">
        <w:t>and</w:t>
      </w:r>
      <w:r w:rsidRPr="00F50A25">
        <w:rPr>
          <w:spacing w:val="-14"/>
        </w:rPr>
        <w:t xml:space="preserve"> </w:t>
      </w:r>
      <w:r w:rsidRPr="00F50A25">
        <w:t>Introductions</w:t>
      </w:r>
      <w:r w:rsidRPr="00F50A25">
        <w:rPr>
          <w:spacing w:val="-6"/>
        </w:rPr>
        <w:t xml:space="preserve"> </w:t>
      </w:r>
      <w:r w:rsidRPr="00F50A25">
        <w:t>--</w:t>
      </w:r>
      <w:r w:rsidRPr="00F50A25">
        <w:rPr>
          <w:spacing w:val="-5"/>
        </w:rPr>
        <w:t xml:space="preserve"> </w:t>
      </w:r>
      <w:r w:rsidRPr="00F50A25">
        <w:t>Missy</w:t>
      </w:r>
      <w:r w:rsidRPr="00F50A25">
        <w:rPr>
          <w:spacing w:val="-6"/>
        </w:rPr>
        <w:t xml:space="preserve"> </w:t>
      </w:r>
      <w:r w:rsidRPr="00F50A25">
        <w:t>called</w:t>
      </w:r>
      <w:r w:rsidRPr="00F50A25">
        <w:rPr>
          <w:spacing w:val="-8"/>
        </w:rPr>
        <w:t xml:space="preserve"> </w:t>
      </w:r>
      <w:r w:rsidRPr="00F50A25">
        <w:t>the</w:t>
      </w:r>
      <w:r w:rsidRPr="00F50A25">
        <w:rPr>
          <w:spacing w:val="-6"/>
        </w:rPr>
        <w:t xml:space="preserve"> </w:t>
      </w:r>
      <w:r w:rsidRPr="00F50A25">
        <w:t>meeting</w:t>
      </w:r>
      <w:r w:rsidRPr="00F50A25">
        <w:rPr>
          <w:spacing w:val="-9"/>
        </w:rPr>
        <w:t xml:space="preserve"> </w:t>
      </w:r>
      <w:r w:rsidRPr="00F50A25">
        <w:rPr>
          <w:spacing w:val="-1"/>
        </w:rPr>
        <w:t>to</w:t>
      </w:r>
      <w:r w:rsidRPr="00F50A25">
        <w:rPr>
          <w:spacing w:val="-6"/>
        </w:rPr>
        <w:t xml:space="preserve"> </w:t>
      </w:r>
      <w:r w:rsidRPr="00F50A25">
        <w:t>order</w:t>
      </w:r>
      <w:r w:rsidRPr="00F50A25">
        <w:rPr>
          <w:spacing w:val="-4"/>
        </w:rPr>
        <w:t xml:space="preserve"> </w:t>
      </w:r>
      <w:r w:rsidRPr="00F50A25">
        <w:rPr>
          <w:spacing w:val="-1"/>
        </w:rPr>
        <w:t>at</w:t>
      </w:r>
      <w:r w:rsidRPr="00F50A25">
        <w:rPr>
          <w:spacing w:val="-8"/>
        </w:rPr>
        <w:t xml:space="preserve"> </w:t>
      </w:r>
      <w:r w:rsidR="00B95E35" w:rsidRPr="00F50A25">
        <w:rPr>
          <w:spacing w:val="-1"/>
        </w:rPr>
        <w:t>9:10</w:t>
      </w:r>
      <w:r w:rsidRPr="00F50A25">
        <w:rPr>
          <w:spacing w:val="53"/>
          <w:w w:val="99"/>
        </w:rPr>
        <w:t xml:space="preserve"> </w:t>
      </w:r>
    </w:p>
    <w:p w:rsidR="00111CD9" w:rsidRPr="00F50A25" w:rsidRDefault="00E4632B" w:rsidP="00C847BD">
      <w:pPr>
        <w:pStyle w:val="NoSpacing"/>
        <w:ind w:left="100"/>
        <w:rPr>
          <w:spacing w:val="-5"/>
        </w:rPr>
      </w:pPr>
      <w:r w:rsidRPr="00F50A25">
        <w:t>Approval</w:t>
      </w:r>
      <w:r w:rsidRPr="00F50A25">
        <w:rPr>
          <w:spacing w:val="-9"/>
        </w:rPr>
        <w:t xml:space="preserve"> </w:t>
      </w:r>
      <w:r w:rsidRPr="00F50A25">
        <w:t>of</w:t>
      </w:r>
      <w:r w:rsidRPr="00F50A25">
        <w:rPr>
          <w:spacing w:val="-9"/>
        </w:rPr>
        <w:t xml:space="preserve"> </w:t>
      </w:r>
      <w:r w:rsidRPr="00F50A25">
        <w:t>Minutes</w:t>
      </w:r>
      <w:r w:rsidRPr="00F50A25">
        <w:rPr>
          <w:spacing w:val="-8"/>
        </w:rPr>
        <w:t xml:space="preserve"> </w:t>
      </w:r>
      <w:r w:rsidRPr="00F50A25">
        <w:t>--</w:t>
      </w:r>
      <w:r w:rsidRPr="00F50A25">
        <w:rPr>
          <w:spacing w:val="-6"/>
        </w:rPr>
        <w:t xml:space="preserve"> </w:t>
      </w:r>
      <w:r w:rsidR="00B95E35" w:rsidRPr="00F50A25">
        <w:t>November</w:t>
      </w:r>
      <w:r w:rsidRPr="00F50A25">
        <w:rPr>
          <w:spacing w:val="-3"/>
        </w:rPr>
        <w:t xml:space="preserve"> </w:t>
      </w:r>
      <w:r w:rsidRPr="00F50A25">
        <w:rPr>
          <w:spacing w:val="-1"/>
        </w:rPr>
        <w:t>minutes</w:t>
      </w:r>
      <w:r w:rsidRPr="00F50A25">
        <w:rPr>
          <w:spacing w:val="-7"/>
        </w:rPr>
        <w:t xml:space="preserve"> </w:t>
      </w:r>
      <w:r w:rsidRPr="00F50A25">
        <w:rPr>
          <w:spacing w:val="-1"/>
        </w:rPr>
        <w:t>were</w:t>
      </w:r>
      <w:r w:rsidRPr="00F50A25">
        <w:rPr>
          <w:spacing w:val="-6"/>
        </w:rPr>
        <w:t xml:space="preserve"> </w:t>
      </w:r>
      <w:r w:rsidRPr="00F50A25">
        <w:t>approved</w:t>
      </w:r>
      <w:r w:rsidRPr="00F50A25">
        <w:rPr>
          <w:spacing w:val="-7"/>
        </w:rPr>
        <w:t xml:space="preserve"> </w:t>
      </w:r>
      <w:r w:rsidRPr="00F50A25">
        <w:t>by</w:t>
      </w:r>
      <w:r w:rsidRPr="00F50A25">
        <w:rPr>
          <w:spacing w:val="-7"/>
        </w:rPr>
        <w:t xml:space="preserve"> </w:t>
      </w:r>
      <w:r w:rsidRPr="00F50A25">
        <w:t>all</w:t>
      </w:r>
      <w:r w:rsidRPr="00F50A25">
        <w:rPr>
          <w:spacing w:val="-4"/>
        </w:rPr>
        <w:t xml:space="preserve"> </w:t>
      </w:r>
      <w:r w:rsidRPr="00F50A25">
        <w:t>members</w:t>
      </w:r>
      <w:r w:rsidRPr="00F50A25">
        <w:rPr>
          <w:spacing w:val="-5"/>
        </w:rPr>
        <w:t xml:space="preserve"> </w:t>
      </w:r>
    </w:p>
    <w:p w:rsidR="00F50A25" w:rsidRPr="00F50A25" w:rsidRDefault="00F50A25" w:rsidP="00C847BD">
      <w:pPr>
        <w:pStyle w:val="NoSpacing"/>
        <w:ind w:left="100"/>
        <w:rPr>
          <w:rFonts w:eastAsia="Calibri" w:hAnsi="Calibri" w:cs="Calibri"/>
        </w:rPr>
      </w:pPr>
    </w:p>
    <w:p w:rsidR="00111CD9" w:rsidRDefault="00B95E35" w:rsidP="00C847BD">
      <w:pPr>
        <w:pStyle w:val="NoSpacing"/>
        <w:ind w:left="100"/>
      </w:pPr>
      <w:r w:rsidRPr="00F50A25">
        <w:rPr>
          <w:b/>
          <w:spacing w:val="-1"/>
        </w:rPr>
        <w:t xml:space="preserve">Knowsmoke 2016-2017 </w:t>
      </w:r>
      <w:r w:rsidR="00FE1702" w:rsidRPr="00F50A25">
        <w:rPr>
          <w:b/>
          <w:spacing w:val="-1"/>
        </w:rPr>
        <w:t>Budget Review</w:t>
      </w:r>
      <w:r w:rsidR="00E4632B" w:rsidRPr="00F50A25">
        <w:rPr>
          <w:b/>
          <w:spacing w:val="-2"/>
        </w:rPr>
        <w:t xml:space="preserve"> </w:t>
      </w:r>
      <w:r w:rsidR="00E4632B" w:rsidRPr="00F50A25">
        <w:t xml:space="preserve">-- </w:t>
      </w:r>
      <w:r w:rsidRPr="00F50A25">
        <w:t>The quarterly budget for July 1-June 1, 2017 was discussed and approved by all members present. Funds will be used to support</w:t>
      </w:r>
      <w:r w:rsidR="00FE1702" w:rsidRPr="00F50A25">
        <w:t xml:space="preserve"> Knowsmoke activities for this period. It was also suggested that the coalition designate a portion of the funds that will go toward an overall DFC innovation that will tie substance abuse messaging for youth that a single message that all coalitions under DFC can use. The group agreed to support this effort going forward. </w:t>
      </w:r>
    </w:p>
    <w:p w:rsidR="00902A68" w:rsidRPr="00F50A25" w:rsidRDefault="00902A68" w:rsidP="00C847BD">
      <w:pPr>
        <w:pStyle w:val="NoSpacing"/>
        <w:ind w:left="100"/>
        <w:rPr>
          <w:rFonts w:ascii="Calibri" w:eastAsia="Calibri" w:hAnsi="Calibri" w:cs="Calibri"/>
        </w:rPr>
      </w:pPr>
    </w:p>
    <w:p w:rsidR="00111CD9" w:rsidRDefault="00B95E35" w:rsidP="00C847BD">
      <w:pPr>
        <w:pStyle w:val="NoSpacing"/>
        <w:ind w:left="100"/>
      </w:pPr>
      <w:r w:rsidRPr="00F50A25">
        <w:rPr>
          <w:b/>
          <w:spacing w:val="-1"/>
        </w:rPr>
        <w:t>Knowsmoke Work Plan Update</w:t>
      </w:r>
      <w:r w:rsidR="00E4632B" w:rsidRPr="00F50A25">
        <w:rPr>
          <w:b/>
        </w:rPr>
        <w:t xml:space="preserve"> </w:t>
      </w:r>
      <w:r w:rsidRPr="00F50A25">
        <w:rPr>
          <w:b/>
        </w:rPr>
        <w:t>–</w:t>
      </w:r>
      <w:r w:rsidR="002E7D4A" w:rsidRPr="00F50A25">
        <w:t xml:space="preserve">The 2017 Workplan was presented to the members that the tobacco reduction activities are currently aligning for the quarterly period July 1-June 1, 2017. </w:t>
      </w:r>
    </w:p>
    <w:p w:rsidR="00902A68" w:rsidRPr="00F50A25" w:rsidRDefault="00902A68" w:rsidP="00C847BD">
      <w:pPr>
        <w:pStyle w:val="NoSpacing"/>
        <w:ind w:left="100"/>
      </w:pPr>
    </w:p>
    <w:p w:rsidR="00B95E35" w:rsidRPr="00F50A25" w:rsidRDefault="00B95E35" w:rsidP="00C847BD">
      <w:pPr>
        <w:pStyle w:val="NoSpacing"/>
        <w:ind w:left="100"/>
      </w:pPr>
      <w:r w:rsidRPr="00F50A25">
        <w:rPr>
          <w:b/>
        </w:rPr>
        <w:t xml:space="preserve">Tobacco 21 Initiative Update- </w:t>
      </w:r>
      <w:r w:rsidR="002E7D4A" w:rsidRPr="00F50A25">
        <w:t>Cyndi Powers presented an update around the Tobacco 21 Resolution of support</w:t>
      </w:r>
      <w:r w:rsidR="002E7D4A" w:rsidRPr="00F50A25">
        <w:rPr>
          <w:b/>
        </w:rPr>
        <w:t xml:space="preserve">. </w:t>
      </w:r>
      <w:r w:rsidR="002E7D4A" w:rsidRPr="00F50A25">
        <w:t>A presentation was delivered at the county commissioner's subcommittee meeting and then again at the monthly county commissioners meeting.  A Resolution of Support was introduced and accepted by commissioners.</w:t>
      </w:r>
      <w:r w:rsidR="00C847BD">
        <w:t xml:space="preserve"> </w:t>
      </w:r>
      <w:r w:rsidR="002E7D4A" w:rsidRPr="00F50A25">
        <w:t xml:space="preserve"> Cyndi will keep the initiative moving with a survey of business owners, adults, and youth to show local support.</w:t>
      </w:r>
    </w:p>
    <w:p w:rsidR="002E7D4A" w:rsidRPr="00F50A25" w:rsidRDefault="002E7D4A" w:rsidP="00C847BD">
      <w:pPr>
        <w:pStyle w:val="NoSpacing"/>
        <w:ind w:left="100"/>
        <w:rPr>
          <w:b/>
        </w:rPr>
      </w:pPr>
    </w:p>
    <w:p w:rsidR="002E7D4A" w:rsidRPr="00F50A25" w:rsidRDefault="002E7D4A" w:rsidP="00C847BD">
      <w:pPr>
        <w:pStyle w:val="NoSpacing"/>
        <w:ind w:left="100"/>
      </w:pPr>
      <w:r w:rsidRPr="00F50A25">
        <w:t xml:space="preserve">The Tobacco 21 </w:t>
      </w:r>
      <w:r w:rsidR="00715C29" w:rsidRPr="00F50A25">
        <w:t>activity</w:t>
      </w:r>
      <w:r w:rsidRPr="00F50A25">
        <w:t xml:space="preserve"> surrounding the youth was discussed that the coalition members </w:t>
      </w:r>
      <w:r w:rsidR="00715C29" w:rsidRPr="00F50A25">
        <w:t xml:space="preserve">will continue to work w the Youth Advisory Committee to educate youth in the HS that currently have YAC groups. </w:t>
      </w:r>
    </w:p>
    <w:p w:rsidR="00715C29" w:rsidRPr="00F50A25" w:rsidRDefault="00715C29" w:rsidP="00C847BD">
      <w:pPr>
        <w:pStyle w:val="NoSpacing"/>
        <w:ind w:left="100"/>
      </w:pPr>
    </w:p>
    <w:p w:rsidR="00715C29" w:rsidRPr="00F50A25" w:rsidRDefault="00715C29" w:rsidP="00C847BD">
      <w:pPr>
        <w:pStyle w:val="NoSpacing"/>
        <w:ind w:left="100"/>
      </w:pPr>
      <w:r w:rsidRPr="00F50A25">
        <w:t>It was also discussed to possibly have a sign up where community members can support Tobacco 21 at the Oral Coalition Health Fair at Muskegon Mall on February 11, 2017. Educational materials will be available</w:t>
      </w:r>
      <w:r w:rsidR="00C847BD">
        <w:t xml:space="preserve">. </w:t>
      </w:r>
      <w:r w:rsidRPr="00F50A25">
        <w:t xml:space="preserve"> </w:t>
      </w:r>
    </w:p>
    <w:p w:rsidR="00111CD9" w:rsidRPr="00F50A25" w:rsidRDefault="00111CD9" w:rsidP="00C847BD">
      <w:pPr>
        <w:pStyle w:val="NoSpacing"/>
        <w:ind w:left="100"/>
        <w:rPr>
          <w:rFonts w:ascii="Calibri" w:eastAsia="Calibri" w:hAnsi="Calibri" w:cs="Calibri"/>
        </w:rPr>
      </w:pPr>
    </w:p>
    <w:p w:rsidR="00111CD9" w:rsidRPr="00F50A25" w:rsidRDefault="00E4632B" w:rsidP="00C847BD">
      <w:pPr>
        <w:pStyle w:val="NoSpacing"/>
        <w:ind w:left="100"/>
      </w:pPr>
      <w:r w:rsidRPr="00F50A25">
        <w:rPr>
          <w:b/>
          <w:spacing w:val="-1"/>
        </w:rPr>
        <w:t>Social</w:t>
      </w:r>
      <w:r w:rsidRPr="00F50A25">
        <w:rPr>
          <w:b/>
        </w:rPr>
        <w:t xml:space="preserve"> </w:t>
      </w:r>
      <w:r w:rsidRPr="00F50A25">
        <w:rPr>
          <w:b/>
          <w:spacing w:val="-1"/>
        </w:rPr>
        <w:t>Media</w:t>
      </w:r>
      <w:r w:rsidRPr="00F50A25">
        <w:rPr>
          <w:b/>
          <w:spacing w:val="-5"/>
        </w:rPr>
        <w:t xml:space="preserve"> </w:t>
      </w:r>
      <w:r w:rsidRPr="00F50A25">
        <w:rPr>
          <w:b/>
          <w:spacing w:val="-1"/>
        </w:rPr>
        <w:t>Committee</w:t>
      </w:r>
      <w:r w:rsidRPr="00F50A25">
        <w:rPr>
          <w:b/>
          <w:spacing w:val="-4"/>
        </w:rPr>
        <w:t xml:space="preserve"> </w:t>
      </w:r>
      <w:r w:rsidRPr="00F50A25">
        <w:rPr>
          <w:b/>
          <w:spacing w:val="-1"/>
        </w:rPr>
        <w:t>Update</w:t>
      </w:r>
      <w:r w:rsidRPr="00F50A25">
        <w:rPr>
          <w:b/>
        </w:rPr>
        <w:t xml:space="preserve"> </w:t>
      </w:r>
      <w:r w:rsidR="00715C29" w:rsidRPr="00F50A25">
        <w:t>–</w:t>
      </w:r>
      <w:r w:rsidRPr="00F50A25">
        <w:t xml:space="preserve"> </w:t>
      </w:r>
      <w:r w:rsidR="00715C29" w:rsidRPr="00F50A25">
        <w:t>Rachel re</w:t>
      </w:r>
      <w:r w:rsidR="00F50A25" w:rsidRPr="00F50A25">
        <w:t xml:space="preserve">quested that </w:t>
      </w:r>
      <w:proofErr w:type="gramStart"/>
      <w:r w:rsidR="00F50A25" w:rsidRPr="00F50A25">
        <w:t>her</w:t>
      </w:r>
      <w:proofErr w:type="gramEnd"/>
      <w:r w:rsidR="00F50A25" w:rsidRPr="00F50A25">
        <w:t xml:space="preserve"> and Aimee Taylo</w:t>
      </w:r>
      <w:r w:rsidR="00715C29" w:rsidRPr="00F50A25">
        <w:t xml:space="preserve">r come up with a content </w:t>
      </w:r>
      <w:r w:rsidR="00F50A25" w:rsidRPr="00F50A25">
        <w:t>calendar</w:t>
      </w:r>
      <w:r w:rsidR="00715C29" w:rsidRPr="00F50A25">
        <w:t xml:space="preserve"> and a </w:t>
      </w:r>
      <w:r w:rsidR="00F50A25" w:rsidRPr="00F50A25">
        <w:t>strategy</w:t>
      </w:r>
      <w:r w:rsidR="00715C29" w:rsidRPr="00F50A25">
        <w:t xml:space="preserve"> on ho</w:t>
      </w:r>
      <w:r w:rsidR="00F50A25" w:rsidRPr="00F50A25">
        <w:t>w to reply to negative FB posts</w:t>
      </w:r>
      <w:r w:rsidR="00715C29" w:rsidRPr="00F50A25">
        <w:t xml:space="preserve"> </w:t>
      </w:r>
      <w:r w:rsidR="00F50A25" w:rsidRPr="00F50A25">
        <w:t>surrounding upcoming</w:t>
      </w:r>
      <w:r w:rsidR="00715C29" w:rsidRPr="00F50A25">
        <w:t xml:space="preserve"> T21 </w:t>
      </w:r>
      <w:r w:rsidR="00F50A25" w:rsidRPr="00F50A25">
        <w:t>Facebook</w:t>
      </w:r>
      <w:r w:rsidR="00715C29" w:rsidRPr="00F50A25">
        <w:t xml:space="preserve"> ads. </w:t>
      </w:r>
    </w:p>
    <w:p w:rsidR="00111CD9" w:rsidRPr="00F50A25" w:rsidRDefault="00111CD9" w:rsidP="00C847BD">
      <w:pPr>
        <w:pStyle w:val="NoSpacing"/>
        <w:ind w:left="100"/>
        <w:rPr>
          <w:rFonts w:ascii="Calibri" w:eastAsia="Calibri" w:hAnsi="Calibri" w:cs="Calibri"/>
        </w:rPr>
      </w:pPr>
    </w:p>
    <w:p w:rsidR="00111CD9" w:rsidRDefault="00E4632B" w:rsidP="00C847BD">
      <w:pPr>
        <w:pStyle w:val="NoSpacing"/>
        <w:ind w:left="100"/>
      </w:pPr>
      <w:r w:rsidRPr="00F50A25">
        <w:rPr>
          <w:b/>
          <w:spacing w:val="-1"/>
        </w:rPr>
        <w:t>Other</w:t>
      </w:r>
      <w:r w:rsidRPr="00F50A25">
        <w:rPr>
          <w:b/>
          <w:spacing w:val="-7"/>
        </w:rPr>
        <w:t xml:space="preserve"> </w:t>
      </w:r>
      <w:r w:rsidRPr="00F50A25">
        <w:rPr>
          <w:b/>
          <w:spacing w:val="-2"/>
        </w:rPr>
        <w:t>good</w:t>
      </w:r>
      <w:r w:rsidRPr="00F50A25">
        <w:rPr>
          <w:b/>
          <w:spacing w:val="-4"/>
        </w:rPr>
        <w:t xml:space="preserve"> </w:t>
      </w:r>
      <w:r w:rsidRPr="00F50A25">
        <w:rPr>
          <w:b/>
          <w:spacing w:val="-2"/>
        </w:rPr>
        <w:t>and</w:t>
      </w:r>
      <w:r w:rsidRPr="00F50A25">
        <w:rPr>
          <w:b/>
          <w:spacing w:val="-6"/>
        </w:rPr>
        <w:t xml:space="preserve"> </w:t>
      </w:r>
      <w:r w:rsidRPr="00F50A25">
        <w:rPr>
          <w:b/>
          <w:spacing w:val="-2"/>
        </w:rPr>
        <w:t>welfare</w:t>
      </w:r>
      <w:r w:rsidRPr="00F50A25">
        <w:rPr>
          <w:b/>
          <w:spacing w:val="-6"/>
        </w:rPr>
        <w:t xml:space="preserve"> </w:t>
      </w:r>
      <w:r w:rsidR="00B95E35" w:rsidRPr="00F50A25">
        <w:t>–</w:t>
      </w:r>
      <w:r w:rsidRPr="00F50A25">
        <w:t xml:space="preserve"> </w:t>
      </w:r>
      <w:r w:rsidR="00715C29" w:rsidRPr="00F50A25">
        <w:t xml:space="preserve">Cyndi reported that she has Freedom </w:t>
      </w:r>
      <w:r w:rsidR="00F50A25" w:rsidRPr="00F50A25">
        <w:t>from</w:t>
      </w:r>
      <w:r w:rsidR="00715C29" w:rsidRPr="00F50A25">
        <w:t xml:space="preserve"> Smoking classes scheduled for </w:t>
      </w:r>
      <w:r w:rsidR="00F50A25" w:rsidRPr="00F50A25">
        <w:t>Resilience</w:t>
      </w:r>
      <w:r w:rsidR="00F50A25">
        <w:t xml:space="preserve"> month w</w:t>
      </w:r>
      <w:r w:rsidR="00715C29" w:rsidRPr="00F50A25">
        <w:t>ith no participants who have signed up. Efforts were discussed</w:t>
      </w:r>
      <w:r w:rsidR="00F50A25">
        <w:t xml:space="preserve"> with coalition members that also teach smoking cessation</w:t>
      </w:r>
      <w:r w:rsidR="00715C29" w:rsidRPr="00F50A25">
        <w:t xml:space="preserve"> on how to get more participation. Missy would like to pull together a meeting on a</w:t>
      </w:r>
      <w:r w:rsidR="00F50A25" w:rsidRPr="00F50A25">
        <w:t>ll Tobacco Specialist on community</w:t>
      </w:r>
      <w:r w:rsidR="00715C29" w:rsidRPr="00F50A25">
        <w:t xml:space="preserve"> needs. </w:t>
      </w:r>
    </w:p>
    <w:p w:rsidR="00902A68" w:rsidRPr="00F50A25" w:rsidRDefault="00902A68" w:rsidP="00C847BD">
      <w:pPr>
        <w:pStyle w:val="NoSpacing"/>
        <w:ind w:left="100"/>
        <w:rPr>
          <w:rFonts w:cs="Calibri"/>
        </w:rPr>
      </w:pPr>
    </w:p>
    <w:p w:rsidR="00715C29" w:rsidRPr="00F50A25" w:rsidRDefault="00F50A25" w:rsidP="00C847BD">
      <w:pPr>
        <w:pStyle w:val="NoSpacing"/>
        <w:ind w:left="100"/>
        <w:rPr>
          <w:rFonts w:cs="Calibri"/>
        </w:rPr>
      </w:pPr>
      <w:r w:rsidRPr="00F50A25">
        <w:rPr>
          <w:b/>
          <w:spacing w:val="-1"/>
        </w:rPr>
        <w:t>Providers</w:t>
      </w:r>
      <w:r w:rsidR="00902A68">
        <w:rPr>
          <w:rFonts w:cs="Calibri"/>
        </w:rPr>
        <w:t xml:space="preserve"> - </w:t>
      </w:r>
      <w:r w:rsidRPr="00F50A25">
        <w:rPr>
          <w:rFonts w:cs="Calibri"/>
        </w:rPr>
        <w:t xml:space="preserve">Missy mentioned there was a request from a group of providers that would like training in Motivational Interviewing and a presentation on the Tobacco Pathway. </w:t>
      </w:r>
    </w:p>
    <w:p w:rsidR="00B95E35" w:rsidRPr="00B95E35" w:rsidRDefault="00B95E35" w:rsidP="00B95E35">
      <w:pPr>
        <w:pStyle w:val="BodyText"/>
        <w:tabs>
          <w:tab w:val="left" w:pos="343"/>
        </w:tabs>
        <w:spacing w:before="12"/>
        <w:ind w:right="284"/>
        <w:rPr>
          <w:rFonts w:cs="Calibri"/>
          <w:sz w:val="23"/>
          <w:szCs w:val="23"/>
        </w:rPr>
      </w:pPr>
    </w:p>
    <w:p w:rsidR="00111CD9" w:rsidRDefault="00E4632B" w:rsidP="00C847BD">
      <w:pPr>
        <w:pStyle w:val="Heading1"/>
        <w:ind w:left="2006"/>
        <w:rPr>
          <w:b w:val="0"/>
          <w:bCs w:val="0"/>
        </w:rPr>
      </w:pPr>
      <w:r>
        <w:t>Next</w:t>
      </w:r>
      <w:r>
        <w:rPr>
          <w:spacing w:val="-7"/>
        </w:rPr>
        <w:t xml:space="preserve"> </w:t>
      </w:r>
      <w:r>
        <w:rPr>
          <w:spacing w:val="-2"/>
        </w:rPr>
        <w:t>Meeting:</w:t>
      </w:r>
      <w:r>
        <w:rPr>
          <w:spacing w:val="-3"/>
        </w:rPr>
        <w:t xml:space="preserve"> </w:t>
      </w:r>
      <w:r w:rsidR="00F50A25">
        <w:rPr>
          <w:spacing w:val="-2"/>
        </w:rPr>
        <w:t xml:space="preserve">February </w:t>
      </w:r>
      <w:r w:rsidR="00F50A25">
        <w:rPr>
          <w:spacing w:val="-8"/>
        </w:rPr>
        <w:t>27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2017</w:t>
      </w:r>
      <w:r w:rsidR="00902A68">
        <w:rPr>
          <w:spacing w:val="-1"/>
        </w:rPr>
        <w:t xml:space="preserve"> at 9:30am -10:30am </w:t>
      </w:r>
      <w:proofErr w:type="gramStart"/>
      <w:r w:rsidR="00902A68">
        <w:rPr>
          <w:spacing w:val="-1"/>
        </w:rPr>
        <w:t>The</w:t>
      </w:r>
      <w:proofErr w:type="gramEnd"/>
      <w:r w:rsidR="00902A68">
        <w:rPr>
          <w:spacing w:val="-1"/>
        </w:rPr>
        <w:t xml:space="preserve"> Coffee Factory</w:t>
      </w:r>
    </w:p>
    <w:sectPr w:rsidR="00111CD9" w:rsidSect="00902A6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FD4"/>
    <w:multiLevelType w:val="hybridMultilevel"/>
    <w:tmpl w:val="D77C3778"/>
    <w:lvl w:ilvl="0" w:tplc="43686D10">
      <w:start w:val="1"/>
      <w:numFmt w:val="decimal"/>
      <w:lvlText w:val="%1."/>
      <w:lvlJc w:val="left"/>
      <w:pPr>
        <w:ind w:left="371" w:hanging="272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C963266">
      <w:start w:val="1"/>
      <w:numFmt w:val="bullet"/>
      <w:lvlText w:val=""/>
      <w:lvlJc w:val="left"/>
      <w:pPr>
        <w:ind w:left="1595" w:hanging="360"/>
      </w:pPr>
      <w:rPr>
        <w:rFonts w:ascii="Symbol" w:eastAsia="Symbol" w:hAnsi="Symbol" w:hint="default"/>
        <w:sz w:val="24"/>
        <w:szCs w:val="24"/>
      </w:rPr>
    </w:lvl>
    <w:lvl w:ilvl="2" w:tplc="D72C5722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24E6D72C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5E7E740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C492ACBC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259C24BA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7" w:tplc="5AB43F2C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00669F48">
      <w:start w:val="1"/>
      <w:numFmt w:val="bullet"/>
      <w:lvlText w:val="•"/>
      <w:lvlJc w:val="left"/>
      <w:pPr>
        <w:ind w:left="77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D9"/>
    <w:rsid w:val="00111CD9"/>
    <w:rsid w:val="002E7D4A"/>
    <w:rsid w:val="00715C29"/>
    <w:rsid w:val="00777A63"/>
    <w:rsid w:val="00902A68"/>
    <w:rsid w:val="00AF3CBA"/>
    <w:rsid w:val="00B95E35"/>
    <w:rsid w:val="00BC40D0"/>
    <w:rsid w:val="00C847BD"/>
    <w:rsid w:val="00E4632B"/>
    <w:rsid w:val="00F50A25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5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5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5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5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Maciejewski</dc:creator>
  <cp:lastModifiedBy>Cynthia L. Powers</cp:lastModifiedBy>
  <cp:revision>2</cp:revision>
  <dcterms:created xsi:type="dcterms:W3CDTF">2017-01-23T21:01:00Z</dcterms:created>
  <dcterms:modified xsi:type="dcterms:W3CDTF">2017-01-23T21:01:00Z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2017-01-23T00:00:00Z</vt:filetime>
  </property>
</Properties>
</file>